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2193" w:rsidRPr="00672D8D" w:rsidRDefault="003D2193" w:rsidP="00C315FB">
      <w:pPr>
        <w:pStyle w:val="BodyText"/>
        <w:rPr>
          <w:rFonts w:ascii="Verdana" w:hAnsi="Verdana"/>
          <w:b/>
          <w:bCs/>
          <w:i/>
          <w:iCs/>
          <w:sz w:val="22"/>
          <w:szCs w:val="22"/>
        </w:rPr>
      </w:pPr>
      <w:r w:rsidRPr="00672D8D">
        <w:rPr>
          <w:rFonts w:ascii="Verdana" w:hAnsi="Verdana"/>
          <w:b/>
          <w:bCs/>
          <w:i/>
          <w:iCs/>
          <w:sz w:val="22"/>
          <w:szCs w:val="22"/>
        </w:rPr>
        <w:t>CONVENIENCE OF THE GOVERNMENT:</w:t>
      </w:r>
    </w:p>
    <w:p w:rsidR="003D2193" w:rsidRPr="00672D8D" w:rsidRDefault="003D2193" w:rsidP="003D2193">
      <w:pPr>
        <w:pStyle w:val="BodyText"/>
        <w:rPr>
          <w:rFonts w:ascii="Verdana" w:hAnsi="Verdana"/>
          <w:b/>
          <w:bCs/>
          <w:i/>
          <w:iCs/>
          <w:sz w:val="22"/>
          <w:szCs w:val="22"/>
        </w:rPr>
      </w:pPr>
      <w:r w:rsidRPr="00672D8D">
        <w:rPr>
          <w:rFonts w:ascii="Verdana" w:hAnsi="Verdana"/>
          <w:b/>
          <w:bCs/>
          <w:i/>
          <w:iCs/>
          <w:sz w:val="22"/>
          <w:szCs w:val="22"/>
        </w:rPr>
        <w:t>PARENTHOOD - 6203.1</w:t>
      </w:r>
    </w:p>
    <w:p w:rsidR="003D2193" w:rsidRPr="00672D8D" w:rsidRDefault="00C315FB" w:rsidP="009B3ED7">
      <w:pPr>
        <w:pStyle w:val="BodyText"/>
        <w:rPr>
          <w:rFonts w:ascii="Verdana" w:hAnsi="Verdana"/>
          <w:sz w:val="22"/>
          <w:szCs w:val="22"/>
        </w:rPr>
      </w:pPr>
      <w:r w:rsidRPr="00672D8D">
        <w:rPr>
          <w:rFonts w:ascii="Verdana" w:hAnsi="Verdana"/>
          <w:sz w:val="22"/>
          <w:szCs w:val="22"/>
        </w:rPr>
        <w:t>When a Marine’s parental responsibilities result in repeated absenteeism, interfere with a Marine’s effective performance of duty, or preclude present or future availability for worldwide assignment, separation is required unless the Marine can resolve the conflict to CO’s satisfaction.</w:t>
      </w:r>
      <w:r w:rsidR="009B3ED7" w:rsidRPr="00672D8D">
        <w:rPr>
          <w:rFonts w:ascii="Verdana" w:hAnsi="Verdana"/>
          <w:sz w:val="22"/>
          <w:szCs w:val="22"/>
        </w:rPr>
        <w:t xml:space="preserve"> Separation may not be initiated until Marine </w:t>
      </w:r>
      <w:r w:rsidR="009B3ED7" w:rsidRPr="0055730C">
        <w:rPr>
          <w:rFonts w:ascii="Verdana" w:hAnsi="Verdana"/>
          <w:sz w:val="22"/>
          <w:szCs w:val="22"/>
          <w:u w:val="single"/>
        </w:rPr>
        <w:t>has been counseled per 6105</w:t>
      </w:r>
      <w:r w:rsidR="001E1C41" w:rsidRPr="00672D8D">
        <w:rPr>
          <w:rFonts w:ascii="Verdana" w:hAnsi="Verdana"/>
          <w:sz w:val="22"/>
          <w:szCs w:val="22"/>
        </w:rPr>
        <w:t xml:space="preserve"> and </w:t>
      </w:r>
      <w:r w:rsidR="00B523B7" w:rsidRPr="00672D8D">
        <w:rPr>
          <w:rFonts w:ascii="Verdana" w:hAnsi="Verdana"/>
          <w:sz w:val="22"/>
          <w:szCs w:val="22"/>
        </w:rPr>
        <w:t>h</w:t>
      </w:r>
      <w:r w:rsidR="001E1C41" w:rsidRPr="00672D8D">
        <w:rPr>
          <w:rFonts w:ascii="Verdana" w:hAnsi="Verdana"/>
          <w:sz w:val="22"/>
          <w:szCs w:val="22"/>
        </w:rPr>
        <w:t xml:space="preserve">as failed to comply with </w:t>
      </w:r>
      <w:r w:rsidR="00B523B7" w:rsidRPr="00672D8D">
        <w:rPr>
          <w:rFonts w:ascii="Verdana" w:hAnsi="Verdana"/>
          <w:sz w:val="22"/>
          <w:szCs w:val="22"/>
        </w:rPr>
        <w:t xml:space="preserve">the </w:t>
      </w:r>
      <w:r w:rsidR="001E1C41" w:rsidRPr="00672D8D">
        <w:rPr>
          <w:rFonts w:ascii="Verdana" w:hAnsi="Verdana"/>
          <w:sz w:val="22"/>
          <w:szCs w:val="22"/>
        </w:rPr>
        <w:t>specific recommendations</w:t>
      </w:r>
      <w:r w:rsidR="009B3ED7" w:rsidRPr="00672D8D">
        <w:rPr>
          <w:rFonts w:ascii="Verdana" w:hAnsi="Verdana"/>
          <w:sz w:val="22"/>
          <w:szCs w:val="22"/>
        </w:rPr>
        <w:t>.</w:t>
      </w:r>
    </w:p>
    <w:p w:rsidR="0078612E" w:rsidRPr="00672D8D" w:rsidRDefault="0078612E" w:rsidP="003D2193">
      <w:pPr>
        <w:pStyle w:val="BodyText"/>
        <w:rPr>
          <w:rFonts w:ascii="Verdana" w:hAnsi="Verdana"/>
          <w:b/>
          <w:bCs/>
          <w:sz w:val="22"/>
          <w:szCs w:val="22"/>
        </w:rPr>
      </w:pPr>
    </w:p>
    <w:p w:rsidR="003D2193" w:rsidRPr="00672D8D" w:rsidRDefault="003D2193" w:rsidP="0055730C">
      <w:pPr>
        <w:pStyle w:val="BodyText"/>
        <w:jc w:val="center"/>
        <w:rPr>
          <w:rFonts w:ascii="Verdana" w:hAnsi="Verdana"/>
          <w:b/>
          <w:bCs/>
          <w:sz w:val="22"/>
          <w:szCs w:val="22"/>
        </w:rPr>
      </w:pPr>
      <w:r w:rsidRPr="00672D8D">
        <w:rPr>
          <w:rFonts w:ascii="Verdana" w:hAnsi="Verdana"/>
          <w:b/>
          <w:bCs/>
          <w:sz w:val="22"/>
          <w:szCs w:val="22"/>
        </w:rPr>
        <w:t>**IF SEPARATION IS INITIATED DUE TO MARINE NOT ESTABLISHING A</w:t>
      </w:r>
      <w:r w:rsidR="0055730C">
        <w:rPr>
          <w:rFonts w:ascii="Verdana" w:hAnsi="Verdana"/>
          <w:b/>
          <w:bCs/>
          <w:sz w:val="22"/>
          <w:szCs w:val="22"/>
        </w:rPr>
        <w:t xml:space="preserve"> </w:t>
      </w:r>
      <w:r w:rsidRPr="00672D8D">
        <w:rPr>
          <w:rFonts w:ascii="Verdana" w:hAnsi="Verdana"/>
          <w:b/>
          <w:bCs/>
          <w:sz w:val="22"/>
          <w:szCs w:val="22"/>
        </w:rPr>
        <w:t xml:space="preserve">CHILDCARE PLAN, REFER TO </w:t>
      </w:r>
      <w:r w:rsidR="009B3ED7" w:rsidRPr="00672D8D">
        <w:rPr>
          <w:rFonts w:ascii="Verdana" w:hAnsi="Verdana"/>
          <w:b/>
          <w:sz w:val="22"/>
          <w:szCs w:val="22"/>
        </w:rPr>
        <w:t>MCO 1740.13A</w:t>
      </w:r>
      <w:r w:rsidRPr="00672D8D">
        <w:rPr>
          <w:rFonts w:ascii="Verdana" w:hAnsi="Verdana"/>
          <w:b/>
          <w:bCs/>
          <w:sz w:val="22"/>
          <w:szCs w:val="22"/>
        </w:rPr>
        <w:t>**</w:t>
      </w:r>
    </w:p>
    <w:p w:rsidR="003D2193" w:rsidRPr="00672D8D" w:rsidRDefault="00672D8D" w:rsidP="003D2193">
      <w:pPr>
        <w:pStyle w:val="BodyText"/>
        <w:rPr>
          <w:rFonts w:ascii="Verdana" w:hAnsi="Verdana"/>
          <w:bCs/>
          <w:sz w:val="22"/>
          <w:szCs w:val="22"/>
          <w:u w:val="single"/>
        </w:rPr>
      </w:pPr>
      <w:r>
        <w:rPr>
          <w:rFonts w:ascii="Verdana" w:hAnsi="Verdana"/>
          <w:bCs/>
          <w:sz w:val="22"/>
          <w:szCs w:val="22"/>
          <w:u w:val="single"/>
        </w:rPr>
        <w:t>Checklist</w:t>
      </w:r>
    </w:p>
    <w:p w:rsidR="009B3ED7" w:rsidRPr="00672D8D" w:rsidRDefault="003D2193" w:rsidP="009B3ED7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672D8D">
        <w:rPr>
          <w:rFonts w:ascii="Verdana" w:hAnsi="Verdana"/>
          <w:sz w:val="22"/>
          <w:szCs w:val="22"/>
        </w:rPr>
        <w:t xml:space="preserve">CO’s </w:t>
      </w:r>
      <w:r w:rsidR="00672D8D">
        <w:rPr>
          <w:rFonts w:ascii="Verdana" w:hAnsi="Verdana"/>
          <w:sz w:val="22"/>
          <w:szCs w:val="22"/>
        </w:rPr>
        <w:t xml:space="preserve">letter </w:t>
      </w:r>
      <w:r w:rsidR="009B3ED7" w:rsidRPr="00672D8D">
        <w:rPr>
          <w:rFonts w:ascii="Verdana" w:hAnsi="Verdana"/>
          <w:sz w:val="22"/>
          <w:szCs w:val="22"/>
        </w:rPr>
        <w:t>recommend</w:t>
      </w:r>
      <w:r w:rsidR="00672D8D">
        <w:rPr>
          <w:rFonts w:ascii="Verdana" w:hAnsi="Verdana"/>
          <w:sz w:val="22"/>
          <w:szCs w:val="22"/>
        </w:rPr>
        <w:t>ing separation with the following Enclosures:</w:t>
      </w:r>
    </w:p>
    <w:p w:rsidR="003D2193" w:rsidRPr="00672D8D" w:rsidRDefault="00672D8D" w:rsidP="003D2193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</w:t>
      </w:r>
      <w:r w:rsidR="00D560F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- </w:t>
      </w:r>
      <w:r w:rsidR="003D2193" w:rsidRPr="00672D8D">
        <w:rPr>
          <w:rFonts w:ascii="Verdana" w:hAnsi="Verdana"/>
          <w:sz w:val="22"/>
          <w:szCs w:val="22"/>
        </w:rPr>
        <w:t>Notific</w:t>
      </w:r>
      <w:r w:rsidR="000D24A9" w:rsidRPr="00672D8D">
        <w:rPr>
          <w:rFonts w:ascii="Verdana" w:hAnsi="Verdana"/>
          <w:sz w:val="22"/>
          <w:szCs w:val="22"/>
        </w:rPr>
        <w:t>ation of Separation Proceedings</w:t>
      </w:r>
    </w:p>
    <w:p w:rsidR="003D2193" w:rsidRPr="00672D8D" w:rsidRDefault="000D24A9" w:rsidP="00B42567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r w:rsidRPr="00672D8D">
        <w:rPr>
          <w:rFonts w:ascii="Verdana" w:hAnsi="Verdana"/>
          <w:sz w:val="22"/>
          <w:szCs w:val="22"/>
        </w:rPr>
        <w:t>BCNR/NDRB</w:t>
      </w:r>
      <w:r w:rsidR="00AE3CAB" w:rsidRPr="00672D8D">
        <w:rPr>
          <w:rFonts w:ascii="Verdana" w:hAnsi="Verdana"/>
          <w:sz w:val="22"/>
          <w:szCs w:val="22"/>
        </w:rPr>
        <w:t xml:space="preserve"> form (MARCORSEPMAN Appendix D)</w:t>
      </w:r>
    </w:p>
    <w:p w:rsidR="003D2193" w:rsidRPr="00672D8D" w:rsidRDefault="003D2193" w:rsidP="00B42567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r w:rsidRPr="00672D8D">
        <w:rPr>
          <w:rFonts w:ascii="Verdana" w:hAnsi="Verdana"/>
          <w:sz w:val="22"/>
          <w:szCs w:val="22"/>
        </w:rPr>
        <w:t>Acknowledgment of R</w:t>
      </w:r>
      <w:r w:rsidR="000D24A9" w:rsidRPr="00672D8D">
        <w:rPr>
          <w:rFonts w:ascii="Verdana" w:hAnsi="Verdana"/>
          <w:sz w:val="22"/>
          <w:szCs w:val="22"/>
        </w:rPr>
        <w:t>ights to be Exercised or Waived</w:t>
      </w:r>
    </w:p>
    <w:p w:rsidR="00B42567" w:rsidRPr="00672D8D" w:rsidRDefault="00672D8D" w:rsidP="00B42567">
      <w:pPr>
        <w:numPr>
          <w:ilvl w:val="2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</w:t>
      </w:r>
      <w:r w:rsidR="00D560F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- </w:t>
      </w:r>
      <w:r w:rsidR="00B42567" w:rsidRPr="00672D8D">
        <w:rPr>
          <w:rFonts w:ascii="Verdana" w:hAnsi="Verdana"/>
          <w:sz w:val="22"/>
          <w:szCs w:val="22"/>
        </w:rPr>
        <w:t xml:space="preserve">Copy of Service Record Book (Right </w:t>
      </w:r>
      <w:r>
        <w:rPr>
          <w:rFonts w:ascii="Verdana" w:hAnsi="Verdana"/>
          <w:sz w:val="22"/>
          <w:szCs w:val="22"/>
        </w:rPr>
        <w:t xml:space="preserve">and Left </w:t>
      </w:r>
      <w:r w:rsidR="00B42567" w:rsidRPr="00672D8D">
        <w:rPr>
          <w:rFonts w:ascii="Verdana" w:hAnsi="Verdana"/>
          <w:sz w:val="22"/>
          <w:szCs w:val="22"/>
        </w:rPr>
        <w:t>side)</w:t>
      </w:r>
    </w:p>
    <w:p w:rsidR="00B42567" w:rsidRPr="00672D8D" w:rsidRDefault="00672D8D" w:rsidP="00B42567">
      <w:pPr>
        <w:numPr>
          <w:ilvl w:val="2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</w:t>
      </w:r>
      <w:r w:rsidR="00D560F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- </w:t>
      </w:r>
      <w:r w:rsidR="00745F1A" w:rsidRPr="00672D8D">
        <w:rPr>
          <w:rFonts w:ascii="Verdana" w:hAnsi="Verdana"/>
          <w:sz w:val="22"/>
          <w:szCs w:val="22"/>
        </w:rPr>
        <w:t>3270 printout of</w:t>
      </w:r>
      <w:r w:rsidR="00B42567" w:rsidRPr="00672D8D">
        <w:rPr>
          <w:rFonts w:ascii="Verdana" w:hAnsi="Verdana"/>
          <w:sz w:val="22"/>
          <w:szCs w:val="22"/>
        </w:rPr>
        <w:t xml:space="preserve"> BIR, BTR, ROS, AWDS, D119</w:t>
      </w:r>
      <w:r w:rsidR="000D24A9" w:rsidRPr="00672D8D">
        <w:rPr>
          <w:rFonts w:ascii="Verdana" w:hAnsi="Verdana"/>
          <w:sz w:val="22"/>
          <w:szCs w:val="22"/>
        </w:rPr>
        <w:t xml:space="preserve"> (less than 30 days old)</w:t>
      </w:r>
    </w:p>
    <w:p w:rsidR="00CE0C39" w:rsidRDefault="00D560F5" w:rsidP="00D560F5">
      <w:pPr>
        <w:numPr>
          <w:ilvl w:val="2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4 - </w:t>
      </w:r>
      <w:r w:rsidR="003D2193" w:rsidRPr="00672D8D">
        <w:rPr>
          <w:rFonts w:ascii="Verdana" w:hAnsi="Verdana"/>
          <w:sz w:val="22"/>
          <w:szCs w:val="22"/>
        </w:rPr>
        <w:t xml:space="preserve">Supporting documents (Must show proof of daycare providers and </w:t>
      </w:r>
      <w:r w:rsidR="00CE0C39">
        <w:rPr>
          <w:rFonts w:ascii="Verdana" w:hAnsi="Verdana"/>
          <w:sz w:val="22"/>
          <w:szCs w:val="22"/>
        </w:rPr>
        <w:t xml:space="preserve"> </w:t>
      </w:r>
    </w:p>
    <w:p w:rsidR="00CE0C39" w:rsidRDefault="00CE0C39" w:rsidP="00CE0C39">
      <w:pPr>
        <w:ind w:left="5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</w:t>
      </w:r>
      <w:r w:rsidR="003D2193" w:rsidRPr="00672D8D">
        <w:rPr>
          <w:rFonts w:ascii="Verdana" w:hAnsi="Verdana"/>
          <w:sz w:val="22"/>
          <w:szCs w:val="22"/>
        </w:rPr>
        <w:t>family members that were contacted and w</w:t>
      </w:r>
      <w:r w:rsidR="000D24A9" w:rsidRPr="00672D8D">
        <w:rPr>
          <w:rFonts w:ascii="Verdana" w:hAnsi="Verdana"/>
          <w:sz w:val="22"/>
          <w:szCs w:val="22"/>
        </w:rPr>
        <w:t>hy they cannot provide</w:t>
      </w:r>
    </w:p>
    <w:p w:rsidR="003D2193" w:rsidRPr="00672D8D" w:rsidRDefault="00CE0C39" w:rsidP="00CE0C39">
      <w:pPr>
        <w:ind w:left="5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</w:t>
      </w:r>
      <w:r w:rsidR="000D24A9" w:rsidRPr="00672D8D">
        <w:rPr>
          <w:rFonts w:ascii="Verdana" w:hAnsi="Verdana"/>
          <w:sz w:val="22"/>
          <w:szCs w:val="22"/>
        </w:rPr>
        <w:t>support)</w:t>
      </w:r>
    </w:p>
    <w:p w:rsidR="00D560F5" w:rsidRPr="009100AE" w:rsidRDefault="00D560F5" w:rsidP="00D560F5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5 - </w:t>
      </w:r>
      <w:r w:rsidRPr="009100AE">
        <w:rPr>
          <w:rFonts w:ascii="Verdana" w:hAnsi="Verdana"/>
          <w:sz w:val="22"/>
          <w:szCs w:val="22"/>
        </w:rPr>
        <w:t>Character statements with recommendations from the following:</w:t>
      </w:r>
    </w:p>
    <w:p w:rsidR="00D560F5" w:rsidRPr="009100AE" w:rsidRDefault="00D560F5" w:rsidP="00D560F5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OIC</w:t>
      </w:r>
    </w:p>
    <w:p w:rsidR="00D560F5" w:rsidRPr="009100AE" w:rsidRDefault="00D560F5" w:rsidP="00D560F5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SNCOIC</w:t>
      </w:r>
    </w:p>
    <w:p w:rsidR="00D560F5" w:rsidRDefault="004A3818" w:rsidP="00D560F5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CO’s Interview Letter</w:t>
      </w:r>
    </w:p>
    <w:p w:rsidR="004A3818" w:rsidRPr="009100AE" w:rsidRDefault="004A3818" w:rsidP="00D560F5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SgtMaj’s</w:t>
      </w:r>
      <w:proofErr w:type="spellEnd"/>
      <w:r>
        <w:rPr>
          <w:rFonts w:ascii="Verdana" w:hAnsi="Verdana"/>
          <w:sz w:val="22"/>
          <w:szCs w:val="22"/>
        </w:rPr>
        <w:t xml:space="preserve"> Interview Letter</w:t>
      </w:r>
    </w:p>
    <w:p w:rsidR="00D560F5" w:rsidRPr="009100AE" w:rsidRDefault="00D560F5" w:rsidP="00D560F5">
      <w:pPr>
        <w:ind w:left="1260"/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*Required by the Wing CG*</w:t>
      </w:r>
    </w:p>
    <w:p w:rsidR="00442F54" w:rsidRPr="009100AE" w:rsidRDefault="00442F54" w:rsidP="00442F54">
      <w:pPr>
        <w:numPr>
          <w:ilvl w:val="2"/>
          <w:numId w:val="1"/>
        </w:numPr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PTSD checklist and memo</w:t>
      </w:r>
    </w:p>
    <w:p w:rsidR="00442F54" w:rsidRDefault="00442F54" w:rsidP="00672D8D">
      <w:pPr>
        <w:ind w:left="540"/>
        <w:rPr>
          <w:rFonts w:ascii="Verdana" w:hAnsi="Verdana"/>
          <w:sz w:val="22"/>
          <w:szCs w:val="22"/>
        </w:rPr>
      </w:pPr>
    </w:p>
    <w:p w:rsidR="00672D8D" w:rsidRPr="009100AE" w:rsidRDefault="00672D8D" w:rsidP="00672D8D">
      <w:pPr>
        <w:ind w:left="540"/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Note:</w:t>
      </w:r>
    </w:p>
    <w:p w:rsidR="00672D8D" w:rsidRPr="009100AE" w:rsidRDefault="00672D8D" w:rsidP="00672D8D">
      <w:pPr>
        <w:ind w:left="540"/>
        <w:rPr>
          <w:rFonts w:ascii="Verdana" w:hAnsi="Verdana"/>
          <w:sz w:val="22"/>
          <w:szCs w:val="22"/>
        </w:rPr>
      </w:pPr>
    </w:p>
    <w:p w:rsidR="00672D8D" w:rsidRPr="009100AE" w:rsidRDefault="00D560F5" w:rsidP="00672D8D">
      <w:pPr>
        <w:ind w:left="5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TAMP/TAP and</w:t>
      </w:r>
      <w:r w:rsidR="00672D8D" w:rsidRPr="009100AE">
        <w:rPr>
          <w:rFonts w:ascii="Verdana" w:hAnsi="Verdana"/>
          <w:sz w:val="22"/>
          <w:szCs w:val="22"/>
        </w:rPr>
        <w:t xml:space="preserve"> Final Physical</w:t>
      </w:r>
      <w:r>
        <w:rPr>
          <w:rFonts w:ascii="Verdana" w:hAnsi="Verdana"/>
          <w:sz w:val="22"/>
          <w:szCs w:val="22"/>
        </w:rPr>
        <w:t xml:space="preserve"> </w:t>
      </w:r>
      <w:r w:rsidR="00672D8D" w:rsidRPr="009100AE">
        <w:rPr>
          <w:rFonts w:ascii="Verdana" w:hAnsi="Verdana"/>
          <w:sz w:val="22"/>
          <w:szCs w:val="22"/>
        </w:rPr>
        <w:t xml:space="preserve">must be completed prior to separation.  Documentation showing completion of TAMP/TAP and Final Physical is NOT required, but the CO’s recommendation letter should mention the completion of these requirements or provide the schedule and/or expected completion date.  </w:t>
      </w:r>
    </w:p>
    <w:p w:rsidR="003D2193" w:rsidRPr="00CC19EC" w:rsidRDefault="00672D8D" w:rsidP="003D2193">
      <w:pPr>
        <w:pStyle w:val="BodyText"/>
        <w:ind w:firstLine="720"/>
        <w:rPr>
          <w:rFonts w:ascii="Verdana" w:hAnsi="Verdana"/>
          <w:sz w:val="20"/>
          <w:szCs w:val="20"/>
        </w:rPr>
      </w:pPr>
      <w:r w:rsidRPr="009100AE">
        <w:rPr>
          <w:rFonts w:ascii="Verdana" w:hAnsi="Verdana"/>
          <w:sz w:val="22"/>
          <w:szCs w:val="22"/>
        </w:rPr>
        <w:br/>
      </w:r>
    </w:p>
    <w:p w:rsidR="00EE797E" w:rsidRDefault="00EE797E"/>
    <w:sectPr w:rsidR="00EE797E" w:rsidSect="00672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CC6"/>
    <w:multiLevelType w:val="hybridMultilevel"/>
    <w:tmpl w:val="B69AB0E2"/>
    <w:lvl w:ilvl="0" w:tplc="3DD6CA6C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8"/>
      </w:rPr>
    </w:lvl>
    <w:lvl w:ilvl="1" w:tplc="757454F0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2" w:tplc="C666D106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8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1740638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2193"/>
    <w:rsid w:val="000D24A9"/>
    <w:rsid w:val="001E1C41"/>
    <w:rsid w:val="003D2193"/>
    <w:rsid w:val="00434FE9"/>
    <w:rsid w:val="00442F54"/>
    <w:rsid w:val="004A3818"/>
    <w:rsid w:val="00550275"/>
    <w:rsid w:val="0055730C"/>
    <w:rsid w:val="00667E78"/>
    <w:rsid w:val="00672D8D"/>
    <w:rsid w:val="006924D7"/>
    <w:rsid w:val="00717065"/>
    <w:rsid w:val="00745F1A"/>
    <w:rsid w:val="007663FD"/>
    <w:rsid w:val="0078612E"/>
    <w:rsid w:val="007C1F85"/>
    <w:rsid w:val="00944E79"/>
    <w:rsid w:val="009B3ED7"/>
    <w:rsid w:val="009C001C"/>
    <w:rsid w:val="00AE3CAB"/>
    <w:rsid w:val="00B42567"/>
    <w:rsid w:val="00B523B7"/>
    <w:rsid w:val="00C315FB"/>
    <w:rsid w:val="00CC19EC"/>
    <w:rsid w:val="00CE0C39"/>
    <w:rsid w:val="00D560F5"/>
    <w:rsid w:val="00DC3142"/>
    <w:rsid w:val="00EE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FFAD08D-0E4A-41AE-B4F3-944AE96F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2193"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3D2193"/>
    <w:pPr>
      <w:spacing w:after="120"/>
    </w:pPr>
  </w:style>
  <w:style w:type="character" w:styleId="Hyperlink">
    <w:name w:val="Hyperlink"/>
    <w:rsid w:val="00672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6203.1 Parenthood</vt:lpstr>
    </vt:vector>
  </TitlesOfParts>
  <Company>NMCI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6203.1 Parenthood</dc:title>
  <dc:subject/>
  <dc:creator>monique.tabbert</dc:creator>
  <cp:keywords/>
  <cp:lastModifiedBy>LCampbell</cp:lastModifiedBy>
  <cp:revision>2</cp:revision>
  <cp:lastPrinted>2008-09-26T13:51:00Z</cp:lastPrinted>
  <dcterms:created xsi:type="dcterms:W3CDTF">2012-02-22T18:42:00Z</dcterms:created>
  <dcterms:modified xsi:type="dcterms:W3CDTF">2012-02-22T18:42:00Z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JLCFileType">
    <vt:lpwstr>AdminLawChecklist</vt:lpwstr>
  </property>
  <property fmtid="{D5CDD505-2E9C-101B-9397-08002B2CF9AE}" pid="4" name="display_urn:schemas-microsoft-com:office:office#Editor">
    <vt:lpwstr>System Account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System Account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PublishingExpirationDate">
    <vt:lpwstr/>
  </property>
  <property fmtid="{D5CDD505-2E9C-101B-9397-08002B2CF9AE}" pid="12" name="PublishingStartDate">
    <vt:lpwstr/>
  </property>
</Properties>
</file>