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4E6E" w:rsidRPr="00112144" w:rsidRDefault="00EE4E6E" w:rsidP="00EE4E6E">
      <w:pPr>
        <w:pStyle w:val="BodyText"/>
        <w:rPr>
          <w:rFonts w:ascii="Courier New" w:hAnsi="Courier New" w:cs="Courier New"/>
          <w:b/>
          <w:bCs/>
          <w:i/>
          <w:iCs/>
        </w:rPr>
      </w:pPr>
      <w:r w:rsidRPr="00112144">
        <w:rPr>
          <w:rFonts w:ascii="Courier New" w:hAnsi="Courier New" w:cs="Courier New"/>
          <w:b/>
          <w:bCs/>
          <w:i/>
          <w:iCs/>
        </w:rPr>
        <w:t>CONVENIENCE OF THE GOVERNMENT:</w:t>
      </w:r>
    </w:p>
    <w:p w:rsidR="00473A71" w:rsidRPr="00112144" w:rsidRDefault="00473A71" w:rsidP="00473A71">
      <w:pPr>
        <w:pStyle w:val="BodyText"/>
        <w:rPr>
          <w:rFonts w:ascii="Courier New" w:hAnsi="Courier New" w:cs="Courier New"/>
          <w:b/>
          <w:bCs/>
          <w:i/>
          <w:iCs/>
        </w:rPr>
      </w:pPr>
      <w:r w:rsidRPr="00112144">
        <w:rPr>
          <w:rFonts w:ascii="Courier New" w:hAnsi="Courier New" w:cs="Courier New"/>
          <w:b/>
          <w:bCs/>
          <w:i/>
          <w:iCs/>
        </w:rPr>
        <w:t>PERSONALITY DISORDER - 6203.3</w:t>
      </w:r>
    </w:p>
    <w:p w:rsidR="00473A71" w:rsidRPr="00112144" w:rsidRDefault="00473A71" w:rsidP="00473A71">
      <w:pPr>
        <w:pStyle w:val="BodyText"/>
        <w:rPr>
          <w:rFonts w:ascii="Courier New" w:hAnsi="Courier New" w:cs="Courier New"/>
        </w:rPr>
      </w:pPr>
      <w:r w:rsidRPr="00112144">
        <w:rPr>
          <w:rFonts w:ascii="Courier New" w:hAnsi="Courier New" w:cs="Courier New"/>
        </w:rPr>
        <w:t xml:space="preserve">Separation under this paragraph is authorized only if, due to personality disorder, the Marine’s ability to function effectively in the military environment is significantly impaired and if no other basis for separation applies. Separation may not be initiated until Marine </w:t>
      </w:r>
      <w:r w:rsidRPr="00112144">
        <w:rPr>
          <w:rFonts w:ascii="Courier New" w:hAnsi="Courier New" w:cs="Courier New"/>
          <w:u w:val="single"/>
        </w:rPr>
        <w:t>has been counseled per 6105</w:t>
      </w:r>
      <w:r w:rsidRPr="00112144">
        <w:rPr>
          <w:rFonts w:ascii="Courier New" w:hAnsi="Courier New" w:cs="Courier New"/>
        </w:rPr>
        <w:t xml:space="preserve"> and given opportunity to correct deficiencies; and have documentation of failure to correct those deficiencies.  </w:t>
      </w:r>
      <w:r w:rsidR="00EE4E6E" w:rsidRPr="00112144">
        <w:rPr>
          <w:rFonts w:ascii="Courier New" w:hAnsi="Courier New" w:cs="Courier New"/>
        </w:rPr>
        <w:t xml:space="preserve">However, </w:t>
      </w:r>
      <w:r w:rsidR="00EE4E6E" w:rsidRPr="00112144">
        <w:rPr>
          <w:rFonts w:ascii="Courier New" w:hAnsi="Courier New" w:cs="Courier New"/>
          <w:u w:val="single"/>
        </w:rPr>
        <w:t>counseling is not required if a psychiatrist or psychologist determines that the Marine is an imminent or potential danger to himself or others.</w:t>
      </w:r>
    </w:p>
    <w:p w:rsidR="00966871" w:rsidRPr="00112144" w:rsidRDefault="00966871" w:rsidP="00966871">
      <w:pPr>
        <w:rPr>
          <w:rFonts w:ascii="Courier New" w:hAnsi="Courier New" w:cs="Courier New"/>
        </w:rPr>
      </w:pPr>
    </w:p>
    <w:p w:rsidR="00966871" w:rsidRPr="00112144" w:rsidRDefault="00966871" w:rsidP="00966871">
      <w:pPr>
        <w:pStyle w:val="BodyText"/>
        <w:rPr>
          <w:rFonts w:ascii="Courier New" w:hAnsi="Courier New" w:cs="Courier New"/>
          <w:u w:val="single"/>
        </w:rPr>
      </w:pPr>
      <w:r w:rsidRPr="00112144">
        <w:rPr>
          <w:rFonts w:ascii="Courier New" w:hAnsi="Courier New" w:cs="Courier New"/>
          <w:u w:val="single"/>
        </w:rPr>
        <w:t>Checklist</w:t>
      </w:r>
    </w:p>
    <w:p w:rsidR="00966871" w:rsidRPr="00112144" w:rsidRDefault="00966871" w:rsidP="00966871">
      <w:pPr>
        <w:numPr>
          <w:ilvl w:val="0"/>
          <w:numId w:val="1"/>
        </w:numPr>
        <w:tabs>
          <w:tab w:val="left" w:pos="1260"/>
        </w:tabs>
        <w:rPr>
          <w:rFonts w:ascii="Courier New" w:hAnsi="Courier New" w:cs="Courier New"/>
        </w:rPr>
      </w:pPr>
      <w:r w:rsidRPr="00112144">
        <w:rPr>
          <w:rFonts w:ascii="Courier New" w:hAnsi="Courier New" w:cs="Courier New"/>
        </w:rPr>
        <w:t>CO’s letter recommending separation with the following Enclosures:</w:t>
      </w:r>
    </w:p>
    <w:p w:rsidR="00966871" w:rsidRPr="00112144" w:rsidRDefault="00966871" w:rsidP="00966871">
      <w:pPr>
        <w:numPr>
          <w:ilvl w:val="0"/>
          <w:numId w:val="1"/>
        </w:numPr>
        <w:tabs>
          <w:tab w:val="left" w:pos="1260"/>
        </w:tabs>
        <w:rPr>
          <w:rFonts w:ascii="Courier New" w:hAnsi="Courier New" w:cs="Courier New"/>
        </w:rPr>
      </w:pPr>
      <w:r w:rsidRPr="00112144">
        <w:rPr>
          <w:rFonts w:ascii="Courier New" w:hAnsi="Courier New" w:cs="Courier New"/>
        </w:rPr>
        <w:t>1- Notification of Separation Proceedings</w:t>
      </w:r>
    </w:p>
    <w:p w:rsidR="00966871" w:rsidRPr="00112144" w:rsidRDefault="00966871" w:rsidP="00966871">
      <w:pPr>
        <w:numPr>
          <w:ilvl w:val="1"/>
          <w:numId w:val="1"/>
        </w:numPr>
        <w:tabs>
          <w:tab w:val="left" w:pos="1260"/>
        </w:tabs>
        <w:rPr>
          <w:rFonts w:ascii="Courier New" w:hAnsi="Courier New" w:cs="Courier New"/>
        </w:rPr>
      </w:pPr>
      <w:r w:rsidRPr="00112144">
        <w:rPr>
          <w:rFonts w:ascii="Courier New" w:hAnsi="Courier New" w:cs="Courier New"/>
        </w:rPr>
        <w:t>BCNR/NDRB form (MARCORSEPMAN Appendix D)</w:t>
      </w:r>
    </w:p>
    <w:p w:rsidR="00966871" w:rsidRPr="00112144" w:rsidRDefault="00966871" w:rsidP="00966871">
      <w:pPr>
        <w:numPr>
          <w:ilvl w:val="1"/>
          <w:numId w:val="1"/>
        </w:numPr>
        <w:tabs>
          <w:tab w:val="left" w:pos="1260"/>
        </w:tabs>
        <w:rPr>
          <w:rFonts w:ascii="Courier New" w:hAnsi="Courier New" w:cs="Courier New"/>
        </w:rPr>
      </w:pPr>
      <w:r w:rsidRPr="00112144">
        <w:rPr>
          <w:rFonts w:ascii="Courier New" w:hAnsi="Courier New" w:cs="Courier New"/>
        </w:rPr>
        <w:t>Acknowledgement of Rights to be Exercised or Waived</w:t>
      </w:r>
    </w:p>
    <w:p w:rsidR="00966871" w:rsidRPr="00112144" w:rsidRDefault="00966871" w:rsidP="00966871">
      <w:pPr>
        <w:numPr>
          <w:ilvl w:val="0"/>
          <w:numId w:val="1"/>
        </w:numPr>
        <w:tabs>
          <w:tab w:val="left" w:pos="1260"/>
        </w:tabs>
        <w:rPr>
          <w:rFonts w:ascii="Courier New" w:hAnsi="Courier New" w:cs="Courier New"/>
        </w:rPr>
      </w:pPr>
      <w:r w:rsidRPr="00112144">
        <w:rPr>
          <w:rFonts w:ascii="Courier New" w:hAnsi="Courier New" w:cs="Courier New"/>
        </w:rPr>
        <w:t>2 - Copy of Service Record Book (Right and Left side)</w:t>
      </w:r>
    </w:p>
    <w:p w:rsidR="00112144" w:rsidRDefault="00966871" w:rsidP="00112144">
      <w:pPr>
        <w:numPr>
          <w:ilvl w:val="2"/>
          <w:numId w:val="1"/>
        </w:numPr>
        <w:tabs>
          <w:tab w:val="left" w:pos="1530"/>
        </w:tabs>
        <w:rPr>
          <w:rFonts w:ascii="Courier New" w:hAnsi="Courier New" w:cs="Courier New"/>
        </w:rPr>
      </w:pPr>
      <w:r w:rsidRPr="00112144">
        <w:rPr>
          <w:rFonts w:ascii="Courier New" w:hAnsi="Courier New" w:cs="Courier New"/>
        </w:rPr>
        <w:t xml:space="preserve">3 - 3270 printout of BIR, BTR, ROS, AWDS, D119 (under 30 </w:t>
      </w:r>
    </w:p>
    <w:p w:rsidR="00966871" w:rsidRPr="00112144" w:rsidRDefault="00112144" w:rsidP="00112144">
      <w:pPr>
        <w:tabs>
          <w:tab w:val="left" w:pos="1530"/>
        </w:tabs>
        <w:ind w:left="900"/>
        <w:rPr>
          <w:rFonts w:ascii="Courier New" w:hAnsi="Courier New" w:cs="Courier New"/>
        </w:rPr>
      </w:pPr>
      <w:r>
        <w:rPr>
          <w:rFonts w:ascii="Courier New" w:hAnsi="Courier New" w:cs="Courier New"/>
        </w:rPr>
        <w:tab/>
      </w:r>
      <w:r w:rsidR="00966871" w:rsidRPr="00112144">
        <w:rPr>
          <w:rFonts w:ascii="Courier New" w:hAnsi="Courier New" w:cs="Courier New"/>
        </w:rPr>
        <w:t>days old)</w:t>
      </w:r>
    </w:p>
    <w:p w:rsidR="00966871" w:rsidRPr="00112144" w:rsidRDefault="00473A71" w:rsidP="00112144">
      <w:pPr>
        <w:numPr>
          <w:ilvl w:val="2"/>
          <w:numId w:val="1"/>
        </w:numPr>
        <w:tabs>
          <w:tab w:val="left" w:pos="900"/>
        </w:tabs>
        <w:ind w:left="1530" w:hanging="990"/>
        <w:rPr>
          <w:rFonts w:ascii="Courier New" w:hAnsi="Courier New" w:cs="Courier New"/>
        </w:rPr>
      </w:pPr>
      <w:r w:rsidRPr="00112144">
        <w:rPr>
          <w:rFonts w:ascii="Courier New" w:hAnsi="Courier New" w:cs="Courier New"/>
        </w:rPr>
        <w:t>4 - S</w:t>
      </w:r>
      <w:r w:rsidR="00966871" w:rsidRPr="00112144">
        <w:rPr>
          <w:rFonts w:ascii="Courier New" w:hAnsi="Courier New" w:cs="Courier New"/>
        </w:rPr>
        <w:t xml:space="preserve">upporting </w:t>
      </w:r>
      <w:r w:rsidRPr="00112144">
        <w:rPr>
          <w:rFonts w:ascii="Courier New" w:hAnsi="Courier New" w:cs="Courier New"/>
        </w:rPr>
        <w:t>documentation (Two types required in all cases)</w:t>
      </w:r>
    </w:p>
    <w:p w:rsidR="00966871" w:rsidRPr="00112144" w:rsidRDefault="00473A71" w:rsidP="00112144">
      <w:pPr>
        <w:numPr>
          <w:ilvl w:val="1"/>
          <w:numId w:val="1"/>
        </w:numPr>
        <w:tabs>
          <w:tab w:val="clear" w:pos="1620"/>
          <w:tab w:val="left" w:pos="1260"/>
        </w:tabs>
        <w:ind w:left="0" w:firstLine="1260"/>
        <w:rPr>
          <w:rFonts w:ascii="Courier New" w:hAnsi="Courier New" w:cs="Courier New"/>
        </w:rPr>
      </w:pPr>
      <w:r w:rsidRPr="00112144">
        <w:rPr>
          <w:rFonts w:ascii="Courier New" w:hAnsi="Courier New" w:cs="Courier New"/>
          <w:b/>
        </w:rPr>
        <w:t xml:space="preserve">Medical - </w:t>
      </w:r>
      <w:r w:rsidRPr="00112144">
        <w:rPr>
          <w:rFonts w:ascii="Courier New" w:hAnsi="Courier New" w:cs="Courier New"/>
        </w:rPr>
        <w:t>Psychiatrist or Psychologist evaluation with clear recommendation for Admin Sep due to Personality Disorder.  Diagnosis must also conclude that the disorder was clearly evident prior to enlistment.</w:t>
      </w:r>
    </w:p>
    <w:p w:rsidR="00966871" w:rsidRPr="00112144" w:rsidRDefault="00473A71" w:rsidP="00112144">
      <w:pPr>
        <w:numPr>
          <w:ilvl w:val="1"/>
          <w:numId w:val="1"/>
        </w:numPr>
        <w:tabs>
          <w:tab w:val="clear" w:pos="1620"/>
          <w:tab w:val="left" w:pos="1260"/>
        </w:tabs>
        <w:ind w:left="0" w:firstLine="1260"/>
        <w:rPr>
          <w:rFonts w:ascii="Courier New" w:hAnsi="Courier New" w:cs="Courier New"/>
        </w:rPr>
      </w:pPr>
      <w:r w:rsidRPr="00112144">
        <w:rPr>
          <w:rFonts w:ascii="Courier New" w:hAnsi="Courier New" w:cs="Courier New"/>
          <w:b/>
        </w:rPr>
        <w:t>Non-medical</w:t>
      </w:r>
      <w:r w:rsidRPr="00112144">
        <w:rPr>
          <w:rFonts w:ascii="Courier New" w:hAnsi="Courier New" w:cs="Courier New"/>
        </w:rPr>
        <w:t xml:space="preserve"> - In order for character statements to suffice, they must state specific examples of how SNM is unable to function in the Marines Corps and comment on how personality disorder affects SNM’s performance. </w:t>
      </w:r>
    </w:p>
    <w:p w:rsidR="00473A71" w:rsidRPr="00112144" w:rsidRDefault="00473A71" w:rsidP="00EE4E6E">
      <w:pPr>
        <w:numPr>
          <w:ilvl w:val="2"/>
          <w:numId w:val="1"/>
        </w:numPr>
        <w:rPr>
          <w:rFonts w:ascii="Courier New" w:hAnsi="Courier New" w:cs="Courier New"/>
        </w:rPr>
      </w:pPr>
      <w:r w:rsidRPr="00112144">
        <w:rPr>
          <w:rFonts w:ascii="Courier New" w:hAnsi="Courier New" w:cs="Courier New"/>
        </w:rPr>
        <w:t>5 – Pertinent pages from medical record showing SNM has been seen/treated for personality disorder.</w:t>
      </w:r>
    </w:p>
    <w:p w:rsidR="00966871" w:rsidRPr="00112144" w:rsidRDefault="00473A71" w:rsidP="00966871">
      <w:pPr>
        <w:numPr>
          <w:ilvl w:val="0"/>
          <w:numId w:val="1"/>
        </w:numPr>
        <w:rPr>
          <w:rFonts w:ascii="Courier New" w:hAnsi="Courier New" w:cs="Courier New"/>
        </w:rPr>
      </w:pPr>
      <w:r w:rsidRPr="00112144">
        <w:rPr>
          <w:rFonts w:ascii="Courier New" w:hAnsi="Courier New" w:cs="Courier New"/>
        </w:rPr>
        <w:t>6</w:t>
      </w:r>
      <w:r w:rsidR="00966871" w:rsidRPr="00112144">
        <w:rPr>
          <w:rFonts w:ascii="Courier New" w:hAnsi="Courier New" w:cs="Courier New"/>
        </w:rPr>
        <w:t xml:space="preserve"> - Character statements with recommendations from the following:</w:t>
      </w:r>
    </w:p>
    <w:p w:rsidR="00966871" w:rsidRPr="00112144" w:rsidRDefault="00966871" w:rsidP="00966871">
      <w:pPr>
        <w:numPr>
          <w:ilvl w:val="1"/>
          <w:numId w:val="1"/>
        </w:numPr>
        <w:rPr>
          <w:rFonts w:ascii="Courier New" w:hAnsi="Courier New" w:cs="Courier New"/>
        </w:rPr>
      </w:pPr>
      <w:r w:rsidRPr="00112144">
        <w:rPr>
          <w:rFonts w:ascii="Courier New" w:hAnsi="Courier New" w:cs="Courier New"/>
        </w:rPr>
        <w:t>OIC</w:t>
      </w:r>
    </w:p>
    <w:p w:rsidR="00966871" w:rsidRPr="00112144" w:rsidRDefault="00966871" w:rsidP="00966871">
      <w:pPr>
        <w:numPr>
          <w:ilvl w:val="1"/>
          <w:numId w:val="1"/>
        </w:numPr>
        <w:rPr>
          <w:rFonts w:ascii="Courier New" w:hAnsi="Courier New" w:cs="Courier New"/>
        </w:rPr>
      </w:pPr>
      <w:r w:rsidRPr="00112144">
        <w:rPr>
          <w:rFonts w:ascii="Courier New" w:hAnsi="Courier New" w:cs="Courier New"/>
        </w:rPr>
        <w:t>SNCOIC</w:t>
      </w:r>
    </w:p>
    <w:p w:rsidR="00966871" w:rsidRPr="00112144" w:rsidRDefault="00A75658" w:rsidP="00966871">
      <w:pPr>
        <w:numPr>
          <w:ilvl w:val="1"/>
          <w:numId w:val="1"/>
        </w:numPr>
        <w:rPr>
          <w:rFonts w:ascii="Courier New" w:hAnsi="Courier New" w:cs="Courier New"/>
        </w:rPr>
      </w:pPr>
      <w:r w:rsidRPr="00112144">
        <w:rPr>
          <w:rFonts w:ascii="Courier New" w:hAnsi="Courier New" w:cs="Courier New"/>
        </w:rPr>
        <w:t>CO’s Interview Letter</w:t>
      </w:r>
    </w:p>
    <w:p w:rsidR="00A75658" w:rsidRPr="00112144" w:rsidRDefault="00A75658" w:rsidP="00966871">
      <w:pPr>
        <w:numPr>
          <w:ilvl w:val="1"/>
          <w:numId w:val="1"/>
        </w:numPr>
        <w:rPr>
          <w:rFonts w:ascii="Courier New" w:hAnsi="Courier New" w:cs="Courier New"/>
        </w:rPr>
      </w:pPr>
      <w:proofErr w:type="spellStart"/>
      <w:r w:rsidRPr="00112144">
        <w:rPr>
          <w:rFonts w:ascii="Courier New" w:hAnsi="Courier New" w:cs="Courier New"/>
        </w:rPr>
        <w:t>SgtMaj’s</w:t>
      </w:r>
      <w:proofErr w:type="spellEnd"/>
      <w:r w:rsidRPr="00112144">
        <w:rPr>
          <w:rFonts w:ascii="Courier New" w:hAnsi="Courier New" w:cs="Courier New"/>
        </w:rPr>
        <w:t xml:space="preserve"> Interview Letter</w:t>
      </w:r>
    </w:p>
    <w:p w:rsidR="00966871" w:rsidRPr="00112144" w:rsidRDefault="00966871" w:rsidP="00966871">
      <w:pPr>
        <w:ind w:left="1260"/>
        <w:rPr>
          <w:rFonts w:ascii="Courier New" w:hAnsi="Courier New" w:cs="Courier New"/>
        </w:rPr>
      </w:pPr>
      <w:r w:rsidRPr="00112144">
        <w:rPr>
          <w:rFonts w:ascii="Courier New" w:hAnsi="Courier New" w:cs="Courier New"/>
        </w:rPr>
        <w:t>*Required by the Wing CG*</w:t>
      </w:r>
    </w:p>
    <w:p w:rsidR="00EE4E6E" w:rsidRPr="00112144" w:rsidRDefault="00112144" w:rsidP="00EE4E6E">
      <w:pPr>
        <w:numPr>
          <w:ilvl w:val="2"/>
          <w:numId w:val="1"/>
        </w:numPr>
        <w:rPr>
          <w:rFonts w:ascii="Courier New" w:hAnsi="Courier New" w:cs="Courier New"/>
        </w:rPr>
      </w:pPr>
      <w:r>
        <w:rPr>
          <w:rFonts w:ascii="Courier New" w:hAnsi="Courier New" w:cs="Courier New"/>
        </w:rPr>
        <w:t xml:space="preserve">7 - </w:t>
      </w:r>
      <w:r w:rsidR="00EE4E6E" w:rsidRPr="00112144">
        <w:rPr>
          <w:rFonts w:ascii="Courier New" w:hAnsi="Courier New" w:cs="Courier New"/>
        </w:rPr>
        <w:t>PTSD checklist and memo</w:t>
      </w:r>
    </w:p>
    <w:p w:rsidR="00966871" w:rsidRPr="00112144" w:rsidRDefault="00966871" w:rsidP="00966871">
      <w:pPr>
        <w:ind w:left="540"/>
        <w:rPr>
          <w:rFonts w:ascii="Courier New" w:hAnsi="Courier New" w:cs="Courier New"/>
        </w:rPr>
      </w:pPr>
      <w:r w:rsidRPr="00112144">
        <w:rPr>
          <w:rFonts w:ascii="Courier New" w:hAnsi="Courier New" w:cs="Courier New"/>
        </w:rPr>
        <w:t>Note:</w:t>
      </w:r>
    </w:p>
    <w:p w:rsidR="00C8241E" w:rsidRPr="00322BC7" w:rsidRDefault="00966871" w:rsidP="00A75658">
      <w:pPr>
        <w:ind w:left="540"/>
        <w:rPr>
          <w:sz w:val="20"/>
          <w:szCs w:val="20"/>
        </w:rPr>
      </w:pPr>
      <w:r w:rsidRPr="00112144">
        <w:rPr>
          <w:rFonts w:ascii="Courier New" w:hAnsi="Courier New" w:cs="Courier New"/>
        </w:rPr>
        <w:t>TAMP/TAP, Final Physical, and Treatment for Alcohol or Drug Dependency must be completed prior to separation.  Documentation showing completion of TAMP/TAP and Final Physical is NOT required, but the CO’s recommendation letter should mention the completion of these requirements or provide the schedule and/or expected completion date.</w:t>
      </w:r>
      <w:r w:rsidRPr="009100AE">
        <w:rPr>
          <w:rFonts w:ascii="Verdana" w:hAnsi="Verdana"/>
          <w:sz w:val="22"/>
          <w:szCs w:val="22"/>
        </w:rPr>
        <w:t xml:space="preserve">  </w:t>
      </w:r>
    </w:p>
    <w:sectPr w:rsidR="00C8241E" w:rsidRPr="00322BC7" w:rsidSect="00EE4E6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CC6"/>
    <w:multiLevelType w:val="hybridMultilevel"/>
    <w:tmpl w:val="DC900A28"/>
    <w:lvl w:ilvl="0" w:tplc="0409000B">
      <w:start w:val="1"/>
      <w:numFmt w:val="bullet"/>
      <w:lvlText w:val=""/>
      <w:lvlJc w:val="left"/>
      <w:pPr>
        <w:tabs>
          <w:tab w:val="num" w:pos="900"/>
        </w:tabs>
        <w:ind w:left="900" w:hanging="360"/>
      </w:pPr>
      <w:rPr>
        <w:rFonts w:ascii="Wingdings" w:hAnsi="Wingdings" w:hint="default"/>
        <w:sz w:val="28"/>
      </w:rPr>
    </w:lvl>
    <w:lvl w:ilvl="1" w:tplc="757454F0">
      <w:start w:val="1"/>
      <w:numFmt w:val="bullet"/>
      <w:lvlText w:val=""/>
      <w:lvlJc w:val="left"/>
      <w:pPr>
        <w:tabs>
          <w:tab w:val="num" w:pos="1620"/>
        </w:tabs>
        <w:ind w:left="1620" w:hanging="360"/>
      </w:pPr>
      <w:rPr>
        <w:rFonts w:ascii="Wingdings" w:hAnsi="Wingdings" w:hint="default"/>
        <w:sz w:val="20"/>
      </w:rPr>
    </w:lvl>
    <w:lvl w:ilvl="2" w:tplc="0409000B">
      <w:start w:val="1"/>
      <w:numFmt w:val="bullet"/>
      <w:lvlText w:val=""/>
      <w:lvlJc w:val="left"/>
      <w:pPr>
        <w:tabs>
          <w:tab w:val="num" w:pos="900"/>
        </w:tabs>
        <w:ind w:left="900" w:hanging="360"/>
      </w:pPr>
      <w:rPr>
        <w:rFonts w:ascii="Wingdings" w:hAnsi="Wingdings" w:hint="default"/>
        <w:sz w:val="28"/>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16cid:durableId="529491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6871"/>
    <w:rsid w:val="00112144"/>
    <w:rsid w:val="00322BC7"/>
    <w:rsid w:val="00473A71"/>
    <w:rsid w:val="00584239"/>
    <w:rsid w:val="00966871"/>
    <w:rsid w:val="00A75658"/>
    <w:rsid w:val="00C8241E"/>
    <w:rsid w:val="00DC6B54"/>
    <w:rsid w:val="00EE4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E0CD158-9B4C-4664-886A-146C5B79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871"/>
    <w:rPr>
      <w:rFonts w:eastAsia="SimSun"/>
      <w:sz w:val="24"/>
      <w:szCs w:val="24"/>
      <w:lang w:eastAsia="zh-CN"/>
    </w:rPr>
  </w:style>
  <w:style w:type="paragraph" w:styleId="Heading2">
    <w:name w:val="heading 2"/>
    <w:basedOn w:val="Normal"/>
    <w:next w:val="Normal"/>
    <w:qFormat/>
    <w:rsid w:val="00966871"/>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66871"/>
    <w:pPr>
      <w:spacing w:after="120"/>
    </w:pPr>
  </w:style>
  <w:style w:type="character" w:styleId="Hyperlink">
    <w:name w:val="Hyperlink"/>
    <w:rsid w:val="00966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6203.3 Personality Disorder</vt:lpstr>
    </vt:vector>
  </TitlesOfParts>
  <Company>NMCI</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6203.3 Personality Disorder</dc:title>
  <dc:subject/>
  <dc:creator>william.pennington</dc:creator>
  <cp:keywords/>
  <cp:lastModifiedBy>LCampbell</cp:lastModifiedBy>
  <cp:revision>2</cp:revision>
  <dcterms:created xsi:type="dcterms:W3CDTF">2012-02-22T18:42:00Z</dcterms:created>
  <dcterms:modified xsi:type="dcterms:W3CDTF">2012-02-22T18:42:00Z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JLCFileType">
    <vt:lpwstr>AdminLawChecklist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PublishingExpirationDate">
    <vt:lpwstr/>
  </property>
  <property fmtid="{D5CDD505-2E9C-101B-9397-08002B2CF9AE}" pid="12" name="PublishingStartDate">
    <vt:lpwstr/>
  </property>
</Properties>
</file>